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50706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Pretrial Defendant Rights Notice</w:t>
      </w:r>
      <w:r w:rsidR="008F2C4B" w:rsidRPr="008F2C4B">
        <w:rPr>
          <w:b/>
          <w:sz w:val="40"/>
          <w:szCs w:val="40"/>
          <w:u w:val="thick"/>
        </w:rPr>
        <w:t>:</w:t>
      </w:r>
    </w:p>
    <w:p w:rsidR="00550706" w:rsidRPr="00550706" w:rsidRDefault="00550706" w:rsidP="005507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Defendant’s Printed Name: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0706" w:rsidRDefault="00550706" w:rsidP="005507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0706" w:rsidRPr="00550706" w:rsidRDefault="00550706" w:rsidP="005507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Initial </w:t>
      </w:r>
      <w:r w:rsidR="00602F56">
        <w:rPr>
          <w:rFonts w:ascii="Times New Roman" w:eastAsia="Times New Roman" w:hAnsi="Times New Roman" w:cs="Times New Roman"/>
          <w:sz w:val="24"/>
          <w:szCs w:val="24"/>
        </w:rPr>
        <w:t xml:space="preserve">Supervision </w:t>
      </w:r>
      <w:r>
        <w:rPr>
          <w:rFonts w:ascii="Times New Roman" w:eastAsia="Times New Roman" w:hAnsi="Times New Roman" w:cs="Times New Roman"/>
          <w:sz w:val="24"/>
          <w:szCs w:val="24"/>
        </w:rPr>
        <w:t>Interview / Contact</w:t>
      </w:r>
      <w:r w:rsidR="00602F56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0706" w:rsidRDefault="00550706" w:rsidP="005507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0706" w:rsidRDefault="00550706" w:rsidP="002638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the above named defendant, will abide by all terms and conditions of my pretrial supervision as set forth by the Court. I understand that any violation of these conditions may cause an increase of supervision, a violation of my pretrial release, and / or my immediate arrest. I understand that the circumstances of my case are not to be discussed with my Pretrial Officer or their designee, and that this agreement shall remain in effect during the durat</w:t>
      </w:r>
      <w:r w:rsidR="002638F1">
        <w:rPr>
          <w:rFonts w:ascii="Times New Roman" w:eastAsia="Times New Roman" w:hAnsi="Times New Roman" w:cs="Times New Roman"/>
          <w:sz w:val="24"/>
          <w:szCs w:val="24"/>
        </w:rPr>
        <w:t>ion of my pretrial supervision.</w:t>
      </w:r>
    </w:p>
    <w:p w:rsidR="00550706" w:rsidRDefault="00550706" w:rsidP="002638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0706" w:rsidRDefault="00550706" w:rsidP="002638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there is a presumption of innocence while on pretrial, I understand I am en</w:t>
      </w:r>
      <w:r w:rsidR="002638F1">
        <w:rPr>
          <w:rFonts w:ascii="Times New Roman" w:eastAsia="Times New Roman" w:hAnsi="Times New Roman" w:cs="Times New Roman"/>
          <w:sz w:val="24"/>
          <w:szCs w:val="24"/>
        </w:rPr>
        <w:t>titled to the following rights:</w:t>
      </w:r>
    </w:p>
    <w:p w:rsidR="002638F1" w:rsidRDefault="002638F1" w:rsidP="002638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0706" w:rsidRPr="00342E75" w:rsidRDefault="00550706" w:rsidP="002638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2E75">
        <w:rPr>
          <w:rFonts w:ascii="Times New Roman" w:eastAsia="Times New Roman" w:hAnsi="Times New Roman" w:cs="Times New Roman"/>
          <w:sz w:val="24"/>
          <w:szCs w:val="24"/>
        </w:rPr>
        <w:t xml:space="preserve">he right to bail; </w:t>
      </w:r>
    </w:p>
    <w:p w:rsidR="00550706" w:rsidRDefault="00550706" w:rsidP="002638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right to due process;</w:t>
      </w:r>
    </w:p>
    <w:p w:rsidR="00550706" w:rsidRDefault="00550706" w:rsidP="002638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A2C18">
        <w:rPr>
          <w:rFonts w:ascii="Times New Roman" w:eastAsia="Times New Roman" w:hAnsi="Times New Roman" w:cs="Times New Roman"/>
          <w:sz w:val="24"/>
          <w:szCs w:val="24"/>
        </w:rPr>
        <w:t xml:space="preserve">he right to </w:t>
      </w:r>
      <w:r>
        <w:rPr>
          <w:rFonts w:ascii="Times New Roman" w:eastAsia="Times New Roman" w:hAnsi="Times New Roman" w:cs="Times New Roman"/>
          <w:sz w:val="24"/>
          <w:szCs w:val="24"/>
        </w:rPr>
        <w:t>equal protection under the law;</w:t>
      </w:r>
    </w:p>
    <w:p w:rsidR="00550706" w:rsidRDefault="00550706" w:rsidP="002638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A2C18">
        <w:rPr>
          <w:rFonts w:ascii="Times New Roman" w:eastAsia="Times New Roman" w:hAnsi="Times New Roman" w:cs="Times New Roman"/>
          <w:sz w:val="24"/>
          <w:szCs w:val="24"/>
        </w:rPr>
        <w:t>he right against self-incrimin</w:t>
      </w:r>
      <w:r>
        <w:rPr>
          <w:rFonts w:ascii="Times New Roman" w:eastAsia="Times New Roman" w:hAnsi="Times New Roman" w:cs="Times New Roman"/>
          <w:sz w:val="24"/>
          <w:szCs w:val="24"/>
        </w:rPr>
        <w:t>ation;</w:t>
      </w:r>
    </w:p>
    <w:p w:rsidR="00550706" w:rsidRPr="00432403" w:rsidRDefault="00550706" w:rsidP="002638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right to counsel; and</w:t>
      </w:r>
    </w:p>
    <w:p w:rsidR="00550706" w:rsidRPr="00AA2C18" w:rsidRDefault="00550706" w:rsidP="002638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right to </w:t>
      </w:r>
      <w:r w:rsidRPr="00AA2C18"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z w:val="24"/>
          <w:szCs w:val="24"/>
        </w:rPr>
        <w:t>ection f</w:t>
      </w:r>
      <w:r w:rsidRPr="00AA2C1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C18">
        <w:rPr>
          <w:rFonts w:ascii="Times New Roman" w:eastAsia="Times New Roman" w:hAnsi="Times New Roman" w:cs="Times New Roman"/>
          <w:sz w:val="24"/>
          <w:szCs w:val="24"/>
        </w:rPr>
        <w:t xml:space="preserve">m unreasonable search and seizures. </w:t>
      </w:r>
    </w:p>
    <w:p w:rsidR="00550706" w:rsidRDefault="00550706" w:rsidP="002638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50706" w:rsidRDefault="00550706" w:rsidP="002638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6DB7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602F5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F36DB7">
        <w:rPr>
          <w:rFonts w:ascii="Times New Roman" w:eastAsia="Times New Roman" w:hAnsi="Times New Roman" w:cs="Times New Roman"/>
          <w:sz w:val="24"/>
          <w:szCs w:val="24"/>
        </w:rPr>
        <w:t xml:space="preserve"> initial supervision interview / contact, the Pretrial Officer or </w:t>
      </w:r>
      <w:r>
        <w:rPr>
          <w:rFonts w:ascii="Times New Roman" w:eastAsia="Times New Roman" w:hAnsi="Times New Roman" w:cs="Times New Roman"/>
          <w:sz w:val="24"/>
          <w:szCs w:val="24"/>
        </w:rPr>
        <w:t>designee</w:t>
      </w:r>
      <w:r w:rsidRPr="00F3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F36D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38F1" w:rsidRDefault="002638F1" w:rsidP="002638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0706" w:rsidRDefault="00550706" w:rsidP="002638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89C">
        <w:rPr>
          <w:rFonts w:ascii="Times New Roman" w:eastAsia="Calibri" w:hAnsi="Times New Roman" w:cs="Times New Roman"/>
          <w:sz w:val="24"/>
          <w:szCs w:val="24"/>
        </w:rPr>
        <w:t>Provided me with a copy of my r</w:t>
      </w:r>
      <w:r>
        <w:rPr>
          <w:rFonts w:ascii="Times New Roman" w:eastAsia="Calibri" w:hAnsi="Times New Roman" w:cs="Times New Roman"/>
          <w:sz w:val="24"/>
          <w:szCs w:val="24"/>
        </w:rPr>
        <w:t>elease conditions, if available</w:t>
      </w:r>
      <w:r w:rsidR="00602F5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(Initial: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  <w:t xml:space="preserve">   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50706" w:rsidRPr="000B189C" w:rsidRDefault="00550706" w:rsidP="002638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89C">
        <w:rPr>
          <w:rFonts w:ascii="Times New Roman" w:eastAsia="Calibri" w:hAnsi="Times New Roman" w:cs="Times New Roman"/>
          <w:sz w:val="24"/>
          <w:szCs w:val="24"/>
        </w:rPr>
        <w:t>Exp</w:t>
      </w:r>
      <w:r w:rsidR="00602F56">
        <w:rPr>
          <w:rFonts w:ascii="Times New Roman" w:eastAsia="Calibri" w:hAnsi="Times New Roman" w:cs="Times New Roman"/>
          <w:sz w:val="24"/>
          <w:szCs w:val="24"/>
        </w:rPr>
        <w:t xml:space="preserve">lained my conditions of release to me;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(Initial: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  <w:t xml:space="preserve">      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50706" w:rsidRPr="000B189C" w:rsidRDefault="00550706" w:rsidP="002638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89C">
        <w:rPr>
          <w:rFonts w:ascii="Times New Roman" w:eastAsia="Calibri" w:hAnsi="Times New Roman" w:cs="Times New Roman"/>
          <w:sz w:val="24"/>
          <w:szCs w:val="24"/>
        </w:rPr>
        <w:t>Addressed options for pretrial diversion programs, if available</w:t>
      </w:r>
      <w:r w:rsidR="00602F5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(Initial: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  <w:t xml:space="preserve">   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50706" w:rsidRPr="000B189C" w:rsidRDefault="00550706" w:rsidP="002638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89C">
        <w:rPr>
          <w:rFonts w:ascii="Times New Roman" w:eastAsia="Calibri" w:hAnsi="Times New Roman" w:cs="Times New Roman"/>
          <w:sz w:val="24"/>
          <w:szCs w:val="24"/>
        </w:rPr>
        <w:t>Reminded me</w:t>
      </w:r>
      <w:r w:rsidR="00602F56">
        <w:rPr>
          <w:rFonts w:ascii="Times New Roman" w:eastAsia="Calibri" w:hAnsi="Times New Roman" w:cs="Times New Roman"/>
          <w:sz w:val="24"/>
          <w:szCs w:val="24"/>
        </w:rPr>
        <w:t xml:space="preserve"> of my next scheduled court date; and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(Initial: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  <w:t xml:space="preserve">    </w:t>
      </w:r>
      <w:r w:rsidR="00602F5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50706" w:rsidRPr="000B189C" w:rsidRDefault="00550706" w:rsidP="002638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189C">
        <w:rPr>
          <w:rFonts w:ascii="Times New Roman" w:eastAsia="Calibri" w:hAnsi="Times New Roman" w:cs="Times New Roman"/>
          <w:sz w:val="24"/>
          <w:szCs w:val="24"/>
        </w:rPr>
        <w:t xml:space="preserve">Offered me </w:t>
      </w:r>
      <w:r w:rsidRPr="00DB05FA">
        <w:rPr>
          <w:rFonts w:ascii="Times New Roman" w:eastAsia="Calibri" w:hAnsi="Times New Roman" w:cs="Times New Roman"/>
          <w:sz w:val="24"/>
          <w:szCs w:val="24"/>
        </w:rPr>
        <w:t xml:space="preserve">referrals for </w:t>
      </w:r>
      <w:r w:rsidR="00D65AA5" w:rsidRPr="00DB05FA">
        <w:rPr>
          <w:rFonts w:ascii="Times New Roman" w:eastAsia="Calibri" w:hAnsi="Times New Roman" w:cs="Times New Roman"/>
          <w:sz w:val="24"/>
          <w:szCs w:val="24"/>
        </w:rPr>
        <w:t xml:space="preserve">information on available </w:t>
      </w:r>
      <w:r w:rsidRPr="00DB05FA">
        <w:rPr>
          <w:rFonts w:ascii="Times New Roman" w:eastAsia="Calibri" w:hAnsi="Times New Roman" w:cs="Times New Roman"/>
          <w:sz w:val="24"/>
          <w:szCs w:val="24"/>
        </w:rPr>
        <w:t xml:space="preserve">services </w:t>
      </w:r>
      <w:r w:rsidRPr="000B189C">
        <w:rPr>
          <w:rFonts w:ascii="Times New Roman" w:eastAsia="Calibri" w:hAnsi="Times New Roman" w:cs="Times New Roman"/>
          <w:sz w:val="24"/>
          <w:szCs w:val="24"/>
        </w:rPr>
        <w:t>and</w:t>
      </w:r>
      <w:r w:rsidR="00602F56">
        <w:rPr>
          <w:rFonts w:ascii="Times New Roman" w:eastAsia="Calibri" w:hAnsi="Times New Roman" w:cs="Times New Roman"/>
          <w:sz w:val="24"/>
          <w:szCs w:val="24"/>
        </w:rPr>
        <w:t xml:space="preserve"> treatment.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(Initial: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="00D65AA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602F56" w:rsidRPr="00602F5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F2C4B" w:rsidRDefault="008F2C4B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the above listed rights and information that was provided to me and explained to me during my initial supervision interview / contact:</w:t>
      </w: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38F1" w:rsidRPr="00602F56" w:rsidRDefault="00602F56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Defendant’s Printed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38F1" w:rsidRPr="00602F56" w:rsidRDefault="00602F56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Defendant’s Signature:</w:t>
      </w: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38F1" w:rsidRPr="00602F56" w:rsidRDefault="00602F56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Pretrial Officer / Designee Printed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 w:rsidR="00602F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38F1" w:rsidRPr="00602F56" w:rsidRDefault="00602F56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38F1" w:rsidRDefault="002638F1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Pretrial Officer / Designee Signature:</w:t>
      </w:r>
    </w:p>
    <w:p w:rsidR="008A77A7" w:rsidRDefault="008A77A7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77A7" w:rsidRDefault="008A77A7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77A7" w:rsidRPr="008A77A7" w:rsidRDefault="008A77A7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77A7">
        <w:rPr>
          <w:rFonts w:ascii="Times New Roman" w:eastAsia="Times New Roman" w:hAnsi="Times New Roman" w:cs="Times New Roman"/>
          <w:sz w:val="20"/>
          <w:szCs w:val="20"/>
          <w:u w:val="single"/>
        </w:rPr>
        <w:t>Distribution:</w:t>
      </w:r>
    </w:p>
    <w:p w:rsidR="008A77A7" w:rsidRPr="008A77A7" w:rsidRDefault="008A77A7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pacing w:val="-1"/>
          <w:sz w:val="20"/>
          <w:szCs w:val="20"/>
        </w:rPr>
      </w:pPr>
      <w:r w:rsidRPr="008A77A7">
        <w:rPr>
          <w:rFonts w:ascii="Times New Roman" w:hAnsi="Times New Roman" w:cs="Times New Roman"/>
          <w:spacing w:val="-1"/>
          <w:sz w:val="20"/>
          <w:szCs w:val="20"/>
        </w:rPr>
        <w:t>Original: Defendant’s Case File.</w:t>
      </w:r>
    </w:p>
    <w:p w:rsidR="008A77A7" w:rsidRPr="008A77A7" w:rsidRDefault="008A77A7" w:rsidP="00263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pacing w:val="-1"/>
          <w:sz w:val="20"/>
          <w:szCs w:val="20"/>
        </w:rPr>
      </w:pPr>
      <w:r w:rsidRPr="008A77A7">
        <w:rPr>
          <w:rFonts w:ascii="Times New Roman" w:hAnsi="Times New Roman" w:cs="Times New Roman"/>
          <w:spacing w:val="-1"/>
          <w:sz w:val="20"/>
          <w:szCs w:val="20"/>
        </w:rPr>
        <w:t>Copy: Defendant.</w:t>
      </w:r>
    </w:p>
    <w:sectPr w:rsidR="008A77A7" w:rsidRPr="008A77A7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DB05FA">
      <w:t>1300.04B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F60B8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F60B8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DB05FA">
      <w:t>Rev: 04/05/18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16138" wp14:editId="63EB6EF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648"/>
    <w:multiLevelType w:val="hybridMultilevel"/>
    <w:tmpl w:val="0ADC1616"/>
    <w:lvl w:ilvl="0" w:tplc="6BFABB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AFC"/>
    <w:multiLevelType w:val="hybridMultilevel"/>
    <w:tmpl w:val="D6FE77F8"/>
    <w:lvl w:ilvl="0" w:tplc="6BFABB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638F1"/>
    <w:rsid w:val="00297488"/>
    <w:rsid w:val="00532B24"/>
    <w:rsid w:val="00550706"/>
    <w:rsid w:val="00602F56"/>
    <w:rsid w:val="008A77A7"/>
    <w:rsid w:val="008F2C4B"/>
    <w:rsid w:val="0099391E"/>
    <w:rsid w:val="00B055BE"/>
    <w:rsid w:val="00C464CC"/>
    <w:rsid w:val="00CA62F3"/>
    <w:rsid w:val="00D65AA5"/>
    <w:rsid w:val="00DB05FA"/>
    <w:rsid w:val="00E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2018-04-12T17:50:00Z</cp:lastPrinted>
  <dcterms:created xsi:type="dcterms:W3CDTF">2018-04-05T22:28:00Z</dcterms:created>
  <dcterms:modified xsi:type="dcterms:W3CDTF">2018-04-12T17:52:00Z</dcterms:modified>
</cp:coreProperties>
</file>